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36" w:rsidRPr="007A7C7F" w:rsidRDefault="007A7C7F" w:rsidP="007A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A7C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Vyvesené dňa: 7.3.2024</w:t>
      </w:r>
    </w:p>
    <w:p w:rsidR="007A7C7F" w:rsidRDefault="007A7C7F" w:rsidP="007A7C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7A7C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Zvesené dňa: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 </w:t>
      </w:r>
    </w:p>
    <w:p w:rsidR="007A7C7F" w:rsidRDefault="007A7C7F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Názov a sídlo účtovnej jednotky: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Obec Hrachovište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Sídlo organizácie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: 916 16 Obecný úrad Hrachovište, č. </w:t>
      </w:r>
      <w:proofErr w:type="spellStart"/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. 255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00311626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Daňové 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2021091545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2A37D7" w:rsidRDefault="002A37D7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</w:pPr>
      <w:r w:rsidRPr="002A37D7"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  <w:t>Návrh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64"/>
          <w:szCs w:val="64"/>
          <w:lang w:eastAsia="sk-SK"/>
        </w:rPr>
        <w:t>ZÁVEREČNÝ ÚČET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Obce Hrachovište</w:t>
      </w:r>
    </w:p>
    <w:p w:rsidR="00EC79D4" w:rsidRPr="00EC79D4" w:rsidRDefault="00823169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k 31.12.2023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36" w:rsidRDefault="0015673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EC79D4" w:rsidRPr="007A7C7F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A7C7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Vypracovala: Mária Ko</w:t>
      </w:r>
      <w:r w:rsidR="00C16D06" w:rsidRPr="007A7C7F">
        <w:rPr>
          <w:rFonts w:ascii="Times New Roman" w:eastAsia="Times New Roman" w:hAnsi="Times New Roman" w:cs="Times New Roman"/>
          <w:sz w:val="24"/>
          <w:szCs w:val="24"/>
          <w:lang w:eastAsia="sk-SK"/>
        </w:rPr>
        <w:t>rcová</w:t>
      </w:r>
      <w:bookmarkStart w:id="0" w:name="_GoBack"/>
      <w:bookmarkEnd w:id="0"/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Hlavná činnosť organizácie: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zákona o obecnom zriadení číslo 369/1990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 v znení neskorších predpisov je obec samostatný územný samosprávny a správny celok. Obec je právnická osoba, ktorá za podmienok ustanovených zákonmi hospodári s vlastným majetkom a s vlastnými príjmami.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Základnou úlohou obce pri výkone samosprávy je starostlivosť o všestranný rozvoj jej územia a o potreby jej obyvateľov.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Zodpovední pracovníci organizácie: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Starosta obce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JUDr. Ivan Kolník, bytom Hrachovište č.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 232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Zástupca starostu: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Peter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Gablech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bytom Hrachovište č.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346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Priemerný počet pracovníkov počas účtovného obdobia: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Zamestnanci spolu</w:t>
      </w:r>
      <w:r w:rsidR="00C16D06">
        <w:rPr>
          <w:rFonts w:ascii="Times New Roman" w:eastAsia="Times New Roman" w:hAnsi="Times New Roman" w:cs="Times New Roman"/>
          <w:sz w:val="24"/>
          <w:szCs w:val="24"/>
          <w:lang w:eastAsia="sk-SK"/>
        </w:rPr>
        <w:t>: 6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toho riadiaci pracovníci: 1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B S A H: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l. Bi</w:t>
      </w:r>
      <w:r w:rsidR="00C16D06">
        <w:rPr>
          <w:rFonts w:ascii="Times New Roman" w:eastAsia="Times New Roman" w:hAnsi="Times New Roman" w:cs="Times New Roman"/>
          <w:sz w:val="24"/>
          <w:szCs w:val="24"/>
          <w:lang w:eastAsia="sk-SK"/>
        </w:rPr>
        <w:t>lancia aktív a pasív</w:t>
      </w:r>
      <w:r w:rsidR="008231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31.12.2023</w:t>
      </w:r>
    </w:p>
    <w:p w:rsidR="00EC79D4" w:rsidRPr="00EC79D4" w:rsidRDefault="00F0187B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Náklady a </w:t>
      </w:r>
      <w:r w:rsidR="00823169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k 31.12.2023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Rozpočet </w:t>
      </w:r>
      <w:r w:rsidR="00823169">
        <w:rPr>
          <w:rFonts w:ascii="Times New Roman" w:eastAsia="Times New Roman" w:hAnsi="Times New Roman" w:cs="Times New Roman"/>
          <w:sz w:val="24"/>
          <w:szCs w:val="24"/>
          <w:lang w:eastAsia="sk-SK"/>
        </w:rPr>
        <w:t>obce a jeho plnenie k 31.12.2023</w:t>
      </w:r>
    </w:p>
    <w:p w:rsidR="00EC79D4" w:rsidRPr="00EC79D4" w:rsidRDefault="00823169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Plnenie príjmov k 31.12.2023</w:t>
      </w:r>
    </w:p>
    <w:p w:rsidR="00EC79D4" w:rsidRPr="00EC79D4" w:rsidRDefault="00823169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 Plnenie výdavkov k 31.12.2023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 Finančné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vysporiadanie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vzťahov voči ŠR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9. Stanovisko kontrolóra obce k záverečnému účtu obce</w:t>
      </w:r>
    </w:p>
    <w:p w:rsidR="005818B7" w:rsidRPr="007A7C7F" w:rsidRDefault="00EC79D4" w:rsidP="007A7C7F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10. Návrh uznesenia obecného zastupiteľstva</w:t>
      </w: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1. Bil</w:t>
      </w:r>
      <w:r w:rsidR="0082316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ancia aktív a pasív k 31.12.2023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 K T Í V 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Majetok spolu: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873020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hmotný majetok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443804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toho: budovy, stavby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259403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  <w:proofErr w:type="spellStart"/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sam.hnuteľné</w:t>
            </w:r>
            <w:proofErr w:type="spellEnd"/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20397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dopravné prostriedky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51667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pozemky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C1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62188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obstaranie dlhodobého hmotného majetku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49354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76728B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728B" w:rsidRPr="00FB48BE" w:rsidRDefault="0076728B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Umelecké diela a zbierky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728B" w:rsidRPr="00FB48BE" w:rsidRDefault="0076728B" w:rsidP="0076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795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finančný majetok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87B4B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347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659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Zúčtovanie medzi orgánmi verejnej správy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60F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Zásoby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784</w:t>
            </w:r>
          </w:p>
        </w:tc>
      </w:tr>
      <w:tr w:rsidR="00BF511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11E" w:rsidRPr="00FB48BE" w:rsidRDefault="00BF511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Dlhodobé pohľadávky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11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29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Krátkodobé pohľadávky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5434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nedaňové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4854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580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 účty: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73933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pokladnica /211/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ceniny /213/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1985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bankové účty /221/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71433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Náklady budúcich období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1377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 AS Í V A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Vlastné imanie a záväzky: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99466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>873020</w:t>
            </w:r>
            <w:r w:rsidR="00FB48BE" w:rsidRPr="008D3B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vlastné imanie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99466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649328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záväzky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99466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36101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740AF4" w:rsidRDefault="00740AF4" w:rsidP="0074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</w:t>
            </w:r>
            <w:r w:rsidRPr="0074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časové rozlíšenie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99466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187591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5E62D8" w:rsidRDefault="005E62D8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37D7" w:rsidRPr="00EC79D4" w:rsidRDefault="002A37D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Záväzky v EUR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401EB4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36100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krátkodobé rezervy /323/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1592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záväzky zo SF /472/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99466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341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dodávatelia /321/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6C46B8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101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 záväzky /379/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5D24BC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5600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zamestnanci /331/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5D24BC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3963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zúčtovanie SP a VZP /336/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401EB4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5387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priame dane /342/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401EB4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1716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2D33D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bankové úvery /461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401EB4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11000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zúčtovanie rozpočtu obce a vyššie územného celku /357/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401EB4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6400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Výnosy budúcich období /384/ </w:t>
      </w:r>
      <w:r w:rsidR="00401EB4">
        <w:rPr>
          <w:rFonts w:ascii="Times New Roman" w:eastAsia="Times New Roman" w:hAnsi="Times New Roman" w:cs="Times New Roman"/>
          <w:sz w:val="24"/>
          <w:szCs w:val="24"/>
          <w:lang w:eastAsia="sk-SK"/>
        </w:rPr>
        <w:t>187591</w:t>
      </w:r>
      <w:r w:rsidR="009562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Bankové účty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3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8"/>
        <w:gridCol w:w="1559"/>
        <w:gridCol w:w="1560"/>
        <w:gridCol w:w="1701"/>
        <w:gridCol w:w="1701"/>
      </w:tblGrid>
      <w:tr w:rsidR="00EC79D4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 účtu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01EB4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 01.01.2023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MD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DAL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</w:t>
            </w:r>
            <w:r w:rsidR="00956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31.12.20</w:t>
            </w:r>
            <w:r w:rsidR="00401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22101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Bežný účet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12954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F410C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296024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255355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53623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22103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RF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40086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110000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132617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17469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22104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SF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361D7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341</w:t>
            </w:r>
          </w:p>
        </w:tc>
      </w:tr>
      <w:tr w:rsidR="00EC79D4" w:rsidRPr="00FB48BE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FB48BE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53189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71433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94F59" w:rsidRDefault="00294F59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94F59" w:rsidRDefault="00294F59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A37D7" w:rsidRDefault="002A37D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FB48BE" w:rsidRDefault="00A1667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 xml:space="preserve">2. Náklady a </w:t>
      </w:r>
      <w:r w:rsidR="005A412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výnos</w:t>
      </w:r>
      <w:r w:rsidR="007B68D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y k 31.12.2023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Výkaz zisko</w:t>
      </w:r>
      <w:r w:rsidR="007B68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a strát k 31.12.2023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 á k l a d 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8"/>
        <w:gridCol w:w="5941"/>
        <w:gridCol w:w="2213"/>
      </w:tblGrid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Spotreba materiálu, energie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40733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41757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139960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Dane a poplatky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náklady na prevádzkovú činnosť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12323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Odpisy, rezervy, opravné položky a zúčtovanie časového rozlíšenia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8F4AD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38307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1154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Náklady na transfery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1270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ý n o s y, daň z príjmov a výsledok hospodárenia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8F5E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31.12.2023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1"/>
        <w:gridCol w:w="5960"/>
        <w:gridCol w:w="2126"/>
      </w:tblGrid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Tržby z predaja služieb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5395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výnosy samosprávy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217466</w:t>
            </w:r>
          </w:p>
        </w:tc>
      </w:tr>
      <w:tr w:rsidR="00EC79D4" w:rsidRPr="00EC79D4" w:rsidTr="00FB48BE">
        <w:trPr>
          <w:trHeight w:val="317"/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Ostatné výnosy z prevádzkovej činnosti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22319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Zúčtovanie rezerv a opravných položiek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1592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výnosy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Výnosy z transferov a rozpočtových príjmov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E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72512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Výsledok hospodárenia po zdanení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43821</w:t>
            </w:r>
          </w:p>
        </w:tc>
      </w:tr>
    </w:tbl>
    <w:p w:rsidR="00FB48BE" w:rsidRDefault="00FB48BE" w:rsidP="00FB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650" w:rsidRDefault="00116650" w:rsidP="00116650">
      <w:pPr>
        <w:jc w:val="both"/>
      </w:pPr>
      <w:r>
        <w:rPr>
          <w:b/>
          <w:bCs/>
        </w:rPr>
        <w:t xml:space="preserve">Prebytok bežného a kapitálového rozpočtu </w:t>
      </w:r>
      <w:r>
        <w:t xml:space="preserve">zistený podľa ustanovenia § 10 ods. 3 písm. a) a b) zákona č. 583/2004 </w:t>
      </w:r>
      <w:proofErr w:type="spellStart"/>
      <w:r>
        <w:t>Z.z</w:t>
      </w:r>
      <w:proofErr w:type="spellEnd"/>
      <w:r>
        <w:t xml:space="preserve">. o rozpočtových pravidlách územnej samosprávy a o zmene a doplnení niektorých zákonov v znení neskorších predpisov </w:t>
      </w:r>
      <w:r>
        <w:rPr>
          <w:b/>
          <w:bCs/>
        </w:rPr>
        <w:t>sa upravuje o :</w:t>
      </w:r>
    </w:p>
    <w:p w:rsidR="00116650" w:rsidRDefault="00116650" w:rsidP="00116650">
      <w:pPr>
        <w:jc w:val="both"/>
      </w:pPr>
      <w:r>
        <w:rPr>
          <w:color w:val="FF0000"/>
        </w:rPr>
        <w:t> </w:t>
      </w:r>
    </w:p>
    <w:p w:rsidR="00116650" w:rsidRDefault="00116650" w:rsidP="00116650">
      <w:pPr>
        <w:ind w:left="709"/>
        <w:jc w:val="both"/>
      </w:pPr>
      <w:r>
        <w:t>a)</w:t>
      </w:r>
      <w:r>
        <w:rPr>
          <w:sz w:val="14"/>
          <w:szCs w:val="14"/>
        </w:rPr>
        <w:t xml:space="preserve">        </w:t>
      </w:r>
      <w:r>
        <w:t xml:space="preserve">nevyčerpané prostriedky </w:t>
      </w:r>
      <w:r>
        <w:rPr>
          <w:b/>
          <w:bCs/>
        </w:rPr>
        <w:t>zo ŠR</w:t>
      </w:r>
      <w:r>
        <w:t xml:space="preserve"> účelovo určené na </w:t>
      </w:r>
      <w:r>
        <w:rPr>
          <w:b/>
          <w:bCs/>
        </w:rPr>
        <w:t xml:space="preserve">kapitálové výdavky </w:t>
      </w:r>
      <w:r>
        <w:t xml:space="preserve">poskytnuté v predchádzajúcom  rozpočtovom roku  v sume  </w:t>
      </w:r>
      <w:r>
        <w:rPr>
          <w:b/>
          <w:bCs/>
        </w:rPr>
        <w:t>6400 EUR</w:t>
      </w:r>
      <w:r>
        <w:t xml:space="preserve">, a to na : </w:t>
      </w:r>
    </w:p>
    <w:p w:rsidR="00116650" w:rsidRDefault="00116650" w:rsidP="00116650">
      <w:pPr>
        <w:ind w:left="72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t>rekonštrukciu strechy kultúrneho domu</w:t>
      </w:r>
    </w:p>
    <w:p w:rsidR="00116650" w:rsidRDefault="00116650" w:rsidP="00116650">
      <w:pPr>
        <w:ind w:left="720"/>
        <w:jc w:val="both"/>
      </w:pPr>
    </w:p>
    <w:p w:rsidR="00D5605A" w:rsidRPr="00116650" w:rsidRDefault="00116650" w:rsidP="00D5605A">
      <w:pPr>
        <w:jc w:val="both"/>
      </w:pPr>
      <w:r>
        <w:rPr>
          <w:b/>
          <w:bCs/>
        </w:rPr>
        <w:lastRenderedPageBreak/>
        <w:t>Prebytok bežného a kapitálového rozpočtu v sume 18 676,23 EUR</w:t>
      </w:r>
      <w:r>
        <w:t xml:space="preserve">  zistený podľa ustanovenia § 10 ods. 3 písm. a) a b) zákona č. 583/2004 </w:t>
      </w:r>
      <w:proofErr w:type="spellStart"/>
      <w:r>
        <w:t>Z.z</w:t>
      </w:r>
      <w:proofErr w:type="spellEnd"/>
      <w:r>
        <w:t>. o rozpočtových pravidlách územnej samosprávy a o zmene a doplnení niektorých zákonov v znení neskorších predpisov bude použitý na tvorbu rezervného fondu a to v plnej sume: 18 676,23 €:</w:t>
      </w: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3. Rozpočet obce a jeho plnenie</w:t>
      </w:r>
    </w:p>
    <w:p w:rsidR="00116650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základným nástrojom finančného hospodárenia v príslušnom rozpočtovom roku, ktorým sa riadi financovanie úloh a funkcií obce v prísl</w:t>
      </w:r>
      <w:r w:rsidR="00116650">
        <w:rPr>
          <w:rFonts w:ascii="Times New Roman" w:eastAsia="Times New Roman" w:hAnsi="Times New Roman" w:cs="Times New Roman"/>
          <w:sz w:val="24"/>
          <w:szCs w:val="24"/>
          <w:lang w:eastAsia="sk-SK"/>
        </w:rPr>
        <w:t>ušnom rozpočtovom roku.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súčasťou rozpočtu verejnej správy. Rozpočtový rok je zhodný s kalendárnym rokom. Vyjadruje samostatnosť hospodárenia obce.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obsahuje príjmy a výdavky, v ktorých sú vyjadrené finančné vzťahy: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právnickým osobám a fyzickým osobám - podnikateľom pôsobiacim na území obce, 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ako aj k obyvateľom žijúcim na tomto území vyplývajúce pre ne zo zákonov a z iných všeobecne záväzných právnych predpisov, zo VZN obce, ako aj zo zmlúv.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zahŕňa aj finančné vzťahy štátu k rozpočtom obcí :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podiely na daniach v správe štátu,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dotácia na úhradu nákladov preneseného výkonu štátnej správy, 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dotácie v súlade so zákonom o štátnom rozpočte na príslušný rozpočtový rok.</w:t>
      </w:r>
    </w:p>
    <w:p w:rsidR="00EC79D4" w:rsidRPr="00EC79D4" w:rsidRDefault="00116650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C79D4"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môže obsahovať finančné vzťahy :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rozpočtom iných obcí,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rozpočtu vyššieho územného celku, do ktorého územia obec patrí, ak plnia spoločné úloh.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  rozpočte obce sa uplatňuje rozpočtová klasifikácia v  súlade s  osobitným predpisom.</w:t>
      </w:r>
    </w:p>
    <w:p w:rsidR="00116650" w:rsidRP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 xml:space="preserve">Rozpočet obce na rok 2023 bol zostavený v súlade s ustanovením § 10 zákona č.583/2004 </w:t>
      </w:r>
      <w:proofErr w:type="spellStart"/>
      <w:r w:rsidRPr="00116650">
        <w:rPr>
          <w:sz w:val="24"/>
          <w:szCs w:val="24"/>
        </w:rPr>
        <w:t>Z.z</w:t>
      </w:r>
      <w:proofErr w:type="spellEnd"/>
      <w:r w:rsidRPr="00116650">
        <w:rPr>
          <w:sz w:val="24"/>
          <w:szCs w:val="24"/>
        </w:rPr>
        <w:t xml:space="preserve">. o rozpočtových pravidlách územnej samosprávy a o zmene a doplnení niektorých zákonov v znení neskorších predpisov. </w:t>
      </w:r>
    </w:p>
    <w:p w:rsidR="00116650" w:rsidRP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 xml:space="preserve">     Rozpočet obce sa vnútorne člení na bežné príjmy a bežné výdavky (ďalej len bežný rozpočet), kapitálové príjmy a kapitálové výdavky (ďalej len kapitálový rozpočet) a finančné operácie. </w:t>
      </w:r>
    </w:p>
    <w:p w:rsidR="00116650" w:rsidRP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 xml:space="preserve">     Rozpočet obce na rok 2023 bol zostavený ako  prebytkový.</w:t>
      </w:r>
    </w:p>
    <w:p w:rsidR="00116650" w:rsidRP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 xml:space="preserve">    Hospodárenie obce sa riadilo podľa schváleného rozpočtu na rok 2023 . </w:t>
      </w:r>
    </w:p>
    <w:p w:rsid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>Rozpočet obce Hrachovište bol schválený obecným zastupiteľstvom dňa 21.12.2022  uznesením č.48/2022</w:t>
      </w:r>
    </w:p>
    <w:p w:rsidR="00116650" w:rsidRP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>Zmeny rozpočtu:</w:t>
      </w:r>
      <w:r>
        <w:rPr>
          <w:sz w:val="24"/>
          <w:szCs w:val="24"/>
        </w:rPr>
        <w:t xml:space="preserve"> </w:t>
      </w:r>
      <w:r w:rsidRPr="0011665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116650">
        <w:rPr>
          <w:sz w:val="24"/>
          <w:szCs w:val="24"/>
        </w:rPr>
        <w:t>mena schválená dňa 13.12.2023 uznesením č. 31/2023</w:t>
      </w:r>
    </w:p>
    <w:p w:rsidR="002C2FA7" w:rsidRPr="00EC79D4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FB48BE" w:rsidRDefault="00D20A4E" w:rsidP="00EC79D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Plnenie príjm</w:t>
      </w:r>
      <w:r w:rsidR="009E788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ov za rok 2023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príjmy: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271D21" w:rsidP="00740AF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  <w:r w:rsidR="00FB48BE"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9E7883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251878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9E7883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309003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9E7883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9E7883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309000</w:t>
            </w:r>
          </w:p>
        </w:tc>
      </w:tr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9E7883" w:rsidP="00740AF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bežných príjmov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7F3274" w:rsidRPr="00EC79D4" w:rsidRDefault="007F327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3"/>
        <w:gridCol w:w="3353"/>
        <w:gridCol w:w="1790"/>
        <w:gridCol w:w="1595"/>
        <w:gridCol w:w="1204"/>
      </w:tblGrid>
      <w:tr w:rsidR="00EC79D4" w:rsidRPr="00EC79D4" w:rsidTr="007F3274">
        <w:trPr>
          <w:trHeight w:val="577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C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rozpočet 2023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C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EC79D4" w:rsidRPr="00EC79D4" w:rsidTr="002C5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309003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309000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EC79D4" w:rsidRPr="00EC79D4" w:rsidTr="000A2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204029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200480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</w:t>
            </w:r>
          </w:p>
        </w:tc>
      </w:tr>
      <w:tr w:rsidR="00EC79D4" w:rsidRPr="00EC79D4" w:rsidTr="000A2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54328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44678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</w:t>
            </w:r>
          </w:p>
        </w:tc>
      </w:tr>
      <w:tr w:rsidR="00EC79D4" w:rsidRPr="00EC79D4" w:rsidTr="000A20B7">
        <w:trPr>
          <w:trHeight w:val="210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Granty a transfery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50646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63842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126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Kapitálové príjmy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903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9"/>
        <w:gridCol w:w="2834"/>
      </w:tblGrid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71D21" w:rsidP="00271D21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</w:tr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31.12.2023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</w:tr>
    </w:tbl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Plnenie rozpočtu kapitálových príjmov obce 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8"/>
        <w:gridCol w:w="3260"/>
        <w:gridCol w:w="1985"/>
        <w:gridCol w:w="2409"/>
      </w:tblGrid>
      <w:tr w:rsidR="00EC79D4" w:rsidRPr="00EC79D4" w:rsidTr="005531F4">
        <w:trPr>
          <w:trHeight w:val="759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271D21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2023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B430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5531F4">
        <w:trPr>
          <w:trHeight w:val="150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granty a transfery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Príjmové finančné operácie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789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835"/>
      </w:tblGrid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25000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59365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58490</w:t>
            </w:r>
          </w:p>
        </w:tc>
      </w:tr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príjmových finančných operácií obce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7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9"/>
        <w:gridCol w:w="3379"/>
        <w:gridCol w:w="1843"/>
        <w:gridCol w:w="2267"/>
      </w:tblGrid>
      <w:tr w:rsidR="00EC79D4" w:rsidRPr="00EC79D4" w:rsidTr="00271D21">
        <w:trPr>
          <w:trHeight w:val="774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Hlavná 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ategória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2023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451563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B193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61950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B193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61949</w:t>
            </w:r>
          </w:p>
        </w:tc>
      </w:tr>
      <w:tr w:rsidR="00EC79D4" w:rsidRPr="00EC79D4" w:rsidTr="00451563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Príjmy z transakcií 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B193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61950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B193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61949</w:t>
            </w:r>
          </w:p>
        </w:tc>
      </w:tr>
      <w:tr w:rsidR="00EC79D4" w:rsidRPr="00EC79D4" w:rsidTr="00271D21">
        <w:trPr>
          <w:trHeight w:val="150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B193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B193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7F3274" w:rsidRDefault="007F3274" w:rsidP="007F327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C79D4" w:rsidRPr="007F3274" w:rsidRDefault="00357BE8" w:rsidP="007F32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5. Plnenie výdavkov za rok 2023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647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693"/>
      </w:tblGrid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615EC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230663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615EC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251549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615EC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31.12.2023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615EC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231114</w:t>
            </w:r>
          </w:p>
        </w:tc>
      </w:tr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615EC" w:rsidP="00EE3182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</w:t>
            </w:r>
          </w:p>
        </w:tc>
      </w:tr>
    </w:tbl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615EC" w:rsidRDefault="005615EC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615EC" w:rsidRDefault="005615EC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615EC" w:rsidRDefault="005615EC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lnenie rozpočtu bežných výdavkov obce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461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2"/>
        <w:gridCol w:w="32"/>
        <w:gridCol w:w="1014"/>
        <w:gridCol w:w="31"/>
        <w:gridCol w:w="2705"/>
        <w:gridCol w:w="1318"/>
        <w:gridCol w:w="1375"/>
        <w:gridCol w:w="651"/>
      </w:tblGrid>
      <w:tr w:rsidR="008D3B61" w:rsidRPr="00EC79D4" w:rsidTr="008459D5">
        <w:trPr>
          <w:trHeight w:val="25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71C16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</w:t>
            </w:r>
            <w:r w:rsidR="00FA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7F327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FA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251549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231114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92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01-0bec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165768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160778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97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Mzdy, platy, 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</w:t>
            </w:r>
            <w:proofErr w:type="spellEnd"/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príjmy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97360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93203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Poist</w:t>
            </w:r>
            <w:proofErr w:type="spellEnd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a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</w:t>
            </w:r>
            <w:proofErr w:type="spellEnd"/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 poisťovní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31497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32078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 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34977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33564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</w:t>
            </w:r>
          </w:p>
        </w:tc>
      </w:tr>
      <w:tr w:rsidR="00CF5328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1933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1933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0.1.7.0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650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Úroky a provízie banke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7C6A30" w:rsidRDefault="00934E12" w:rsidP="00FA24D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                </w:t>
            </w:r>
            <w:r w:rsidR="00FA24D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670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FA24D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634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FA24D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100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95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03Pož.ochr.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8003D9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7821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6258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7821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6258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Členské známky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04-MK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10700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9304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87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05 - ŽP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20044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17221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86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06 - VO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10448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5586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53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08 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Rekr.šport</w:t>
            </w:r>
            <w:proofErr w:type="spellEnd"/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</w:t>
            </w:r>
            <w:r w:rsidR="00CD7F9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  <w:r w:rsidR="00CD7F9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Pr="007C6A30" w:rsidRDefault="00DE7306" w:rsidP="00323DE1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110</w:t>
            </w:r>
          </w:p>
          <w:p w:rsidR="00323DE1" w:rsidRPr="007C6A30" w:rsidRDefault="00323DE1" w:rsidP="00DE7306">
            <w:pPr>
              <w:tabs>
                <w:tab w:val="right" w:pos="1138"/>
              </w:tabs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ab/>
            </w:r>
            <w:r w:rsidR="00DE730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1065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Pr="007C6A30" w:rsidRDefault="00DE7306" w:rsidP="00CD7F9A">
            <w:pPr>
              <w:tabs>
                <w:tab w:val="right" w:pos="1195"/>
              </w:tabs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140</w:t>
            </w:r>
          </w:p>
          <w:p w:rsidR="006824D6" w:rsidRPr="007C6A30" w:rsidRDefault="00DE7306" w:rsidP="00323DE1">
            <w:pPr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921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Pr="007C6A30" w:rsidRDefault="00DE7306" w:rsidP="00323DE1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127</w:t>
            </w:r>
          </w:p>
          <w:p w:rsidR="00323DE1" w:rsidRPr="007C6A30" w:rsidRDefault="00DE7306" w:rsidP="00323DE1">
            <w:pPr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87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08 - Kultúra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24852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21086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85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24852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21086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640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08-DS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4656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4360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94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09-Vzdelávanie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1700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1441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84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DE7306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10 -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soc.za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  <w:proofErr w:type="spellEnd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25</w:t>
            </w:r>
          </w:p>
        </w:tc>
      </w:tr>
      <w:tr w:rsidR="008D3B61" w:rsidRPr="00EC79D4" w:rsidTr="00671C16">
        <w:trPr>
          <w:trHeight w:val="19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630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A5E94" w:rsidP="00426AA9">
            <w:pPr>
              <w:spacing w:before="100" w:beforeAutospacing="1"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1.1.</w:t>
            </w:r>
            <w:r w:rsidR="00EC79D4"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2151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2121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99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08.03.00</w:t>
            </w:r>
          </w:p>
        </w:tc>
        <w:tc>
          <w:tcPr>
            <w:tcW w:w="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1164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1164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</w:t>
            </w:r>
            <w:r w:rsidR="00426AA9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</w:tr>
      <w:tr w:rsidR="00926842" w:rsidRPr="00EC79D4" w:rsidTr="00671C16">
        <w:trPr>
          <w:trHeight w:val="165"/>
          <w:tblCellSpacing w:w="0" w:type="dxa"/>
        </w:trPr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02.2.0</w:t>
            </w:r>
          </w:p>
        </w:tc>
        <w:tc>
          <w:tcPr>
            <w:tcW w:w="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Tovary a služby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7C6A30" w:rsidRDefault="000704B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Kapitálové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8"/>
        <w:gridCol w:w="3914"/>
      </w:tblGrid>
      <w:tr w:rsidR="00EC79D4" w:rsidRPr="00EC79D4" w:rsidTr="00CF1106">
        <w:trPr>
          <w:trHeight w:val="180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704BA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704BA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75248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704BA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31.12.2023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704BA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75819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kapitálových výdavkov obce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CF1106" w:rsidRPr="00EC79D4" w:rsidRDefault="00CF1106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951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"/>
        <w:gridCol w:w="1207"/>
        <w:gridCol w:w="2250"/>
        <w:gridCol w:w="1882"/>
        <w:gridCol w:w="1840"/>
        <w:gridCol w:w="1052"/>
      </w:tblGrid>
      <w:tr w:rsidR="00EC79D4" w:rsidRPr="00EC79D4" w:rsidTr="007F5F3B">
        <w:trPr>
          <w:trHeight w:val="25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</w:t>
            </w:r>
            <w:r w:rsidR="00F16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ravený rozpočet 2023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67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F16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% </w:t>
            </w:r>
          </w:p>
        </w:tc>
      </w:tr>
      <w:tr w:rsidR="00EC79D4" w:rsidRPr="00EC79D4" w:rsidTr="007F5F3B">
        <w:trPr>
          <w:trHeight w:val="16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5549E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04.5.1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168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75248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168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75819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68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</w:t>
            </w:r>
          </w:p>
        </w:tc>
      </w:tr>
      <w:tr w:rsidR="00EC79D4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B388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 teba II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15000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15000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F1682C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Pr="00EC79D4" w:rsidRDefault="00F1682C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Rozšírenie kamerového systému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2308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3754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Pr="00EC79D4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163</w:t>
            </w:r>
          </w:p>
        </w:tc>
      </w:tr>
      <w:tr w:rsidR="00F1682C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Pr="00EC79D4" w:rsidRDefault="00F1682C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Rekonštrukcia obecných ciest pred PT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50 000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54126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</w:t>
            </w:r>
          </w:p>
        </w:tc>
      </w:tr>
      <w:tr w:rsidR="00F1682C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Pr="00EC79D4" w:rsidRDefault="00F1682C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Rekonštrukcia VO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D2D12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Pr="00EC79D4" w:rsidRDefault="009D2D12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9D2D12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716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9D2D12" w:rsidP="00F1682C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Projektová dokumentácia </w:t>
            </w:r>
            <w:r w:rsidR="00F168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multifunkčné ihrisko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2940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2940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Pr="00EC79D4" w:rsidRDefault="009D2D12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Výdavkové finančné operácie – krátkodobý bankový úver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46417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46417" w:rsidP="00B5400F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46417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</w:tr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C47CAA" w:rsidRDefault="00EC79D4" w:rsidP="00C47CA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Skutočné čer</w:t>
      </w:r>
      <w:r w:rsidR="00F3314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panie rozpočtu obce k 31.12.2023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4"/>
        <w:gridCol w:w="3249"/>
        <w:gridCol w:w="2909"/>
      </w:tblGrid>
      <w:tr w:rsidR="00EC79D4" w:rsidRPr="00EC79D4" w:rsidTr="00CF1106">
        <w:trPr>
          <w:trHeight w:val="540"/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33149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2023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D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 31</w:t>
            </w:r>
            <w:r w:rsidR="00F33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.12.2023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B86B05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86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391377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390500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309003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309000</w:t>
            </w:r>
          </w:p>
        </w:tc>
      </w:tr>
      <w:tr w:rsidR="00EC79D4" w:rsidRPr="00EC79D4" w:rsidTr="00346A20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</w:tr>
      <w:tr w:rsidR="00EC79D4" w:rsidRPr="00EC79D4" w:rsidTr="00346A20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59365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58491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334596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314733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251549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231114</w:t>
            </w: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75249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75819</w:t>
            </w: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CF1106" w:rsidRDefault="00EC79D4" w:rsidP="00F67D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F110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Rezervný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Rezervný fond obce je vytváraný z prebytku hospodárenia príslušného rozpočtového roka.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7"/>
        <w:gridCol w:w="2977"/>
      </w:tblGrid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Rezervný fond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70DD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</w:t>
            </w:r>
            <w:r w:rsidR="002E28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.01.2023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E28F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40086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E28F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110000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Úbytky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E28F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132617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E28F6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31.12.2023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E28F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17469</w:t>
            </w:r>
          </w:p>
        </w:tc>
      </w:tr>
    </w:tbl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E28F6" w:rsidRDefault="002E28F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E28F6" w:rsidRDefault="002E28F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Sociálny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Tvorbu a čerpanie prostriedkov sociálneho fondu upravuje smernica č. 3/2011 – 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Smernica o hospodárení s prostriedkami sociálneho fondu, zásady tvorby a čerpania prostriedkov sociálneho fondu.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71"/>
        <w:gridCol w:w="2693"/>
      </w:tblGrid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Sociálny fond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44379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01.01.2023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44379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149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Prírastky – povinný prídel 1%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44379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1199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Úbytky – príspevok na stravovanie zamestnancov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44379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1007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44379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31.12.2023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44379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341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Finančné </w:t>
      </w:r>
      <w:proofErr w:type="spellStart"/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vysporiadanie</w:t>
      </w:r>
      <w:proofErr w:type="spellEnd"/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vzťahov voči ŠR</w:t>
      </w:r>
    </w:p>
    <w:p w:rsidR="00EC79D4" w:rsidRPr="00EC79D4" w:rsidRDefault="00713C21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="00D44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roku 2023</w:t>
      </w:r>
      <w:r w:rsidR="002349F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obec prijala nasledovné granty a transfery 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/v EUR/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624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1828"/>
        <w:gridCol w:w="4760"/>
        <w:gridCol w:w="3036"/>
      </w:tblGrid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sz w:val="24"/>
                <w:szCs w:val="24"/>
              </w:rPr>
              <w:t>Poskytovateľ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sz w:val="24"/>
                <w:szCs w:val="24"/>
              </w:rPr>
              <w:t>Účelové určenie grantov a transferov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Suma prijatých prostriedkov 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KÚŽP TN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Prenesený výkon starostlivosti o ŽP (BT)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73,25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ObÚ</w:t>
            </w:r>
            <w:proofErr w:type="spellEnd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 N.M. n./V.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Hlásenie pobytu občanov a register SR  (BT)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218,46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Dobrovoľná hasičská ochrana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Zabezpečenie vybavenia DHZO Hrachovište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</w:p>
          <w:p w:rsidR="00D44379" w:rsidRPr="00D44379" w:rsidRDefault="00D44379" w:rsidP="004745B7">
            <w:pPr>
              <w:snapToGrid w:val="0"/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379" w:rsidTr="00D44379">
        <w:trPr>
          <w:trHeight w:val="564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MV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Úsek registra adries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19,60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MV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Referendum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340 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MV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Referendum </w:t>
            </w:r>
            <w:proofErr w:type="spellStart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vratka</w:t>
            </w:r>
            <w:proofErr w:type="spellEnd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 časti nevyčerpanej dotácie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-160,02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MH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Dotácia na energie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706,26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PPA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Refundácia Cyklotrasa „C“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23009,41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Enviromentálny</w:t>
            </w:r>
            <w:proofErr w:type="spellEnd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 fond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Finančný príspevok z </w:t>
            </w:r>
            <w:proofErr w:type="spellStart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Enviromentálneho</w:t>
            </w:r>
            <w:proofErr w:type="spellEnd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 fondu za percento separácie odpadu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1011,25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MIRRI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WIFI pre teba II –</w:t>
            </w:r>
            <w:proofErr w:type="spellStart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 na verejných priestranstvách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14250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TSK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Dotácia – Rozlúčka s letom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MV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Voľby do NR SR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350+520,81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MIRRI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Riešenie migračných výziev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23 400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MF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Dotácia na krytie výdavkov - inflácia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6042,15+6713,50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MF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Dotácia na rekonštrukciu strechy KD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6400</w:t>
            </w:r>
          </w:p>
        </w:tc>
      </w:tr>
    </w:tbl>
    <w:p w:rsidR="00D44379" w:rsidRDefault="00D44379" w:rsidP="00D44379">
      <w:pPr>
        <w:spacing w:line="360" w:lineRule="auto"/>
        <w:jc w:val="both"/>
      </w:pPr>
    </w:p>
    <w:p w:rsidR="00D44379" w:rsidRDefault="00D44379" w:rsidP="00D44379">
      <w:pPr>
        <w:spacing w:line="360" w:lineRule="auto"/>
        <w:jc w:val="both"/>
      </w:pPr>
      <w:r>
        <w:t>Popis najvýznamnejších grantov a transferov :</w:t>
      </w:r>
    </w:p>
    <w:p w:rsidR="00D44379" w:rsidRDefault="00D44379" w:rsidP="00D44379">
      <w:pPr>
        <w:numPr>
          <w:ilvl w:val="0"/>
          <w:numId w:val="13"/>
        </w:numPr>
        <w:tabs>
          <w:tab w:val="left" w:pos="795"/>
        </w:tabs>
        <w:suppressAutoHyphens/>
        <w:spacing w:after="0" w:line="240" w:lineRule="auto"/>
        <w:jc w:val="both"/>
      </w:pPr>
      <w:r>
        <w:t>refundácia Cyklotrasy „C“</w:t>
      </w:r>
    </w:p>
    <w:p w:rsidR="00D44379" w:rsidRDefault="00D44379" w:rsidP="00D44379">
      <w:pPr>
        <w:numPr>
          <w:ilvl w:val="0"/>
          <w:numId w:val="13"/>
        </w:numPr>
        <w:tabs>
          <w:tab w:val="left" w:pos="795"/>
        </w:tabs>
        <w:suppressAutoHyphens/>
        <w:spacing w:after="0" w:line="240" w:lineRule="auto"/>
        <w:jc w:val="both"/>
      </w:pPr>
      <w:r>
        <w:t>Riešenie migračných výziev</w:t>
      </w:r>
    </w:p>
    <w:p w:rsidR="00D44379" w:rsidRDefault="00D44379" w:rsidP="00D44379">
      <w:pPr>
        <w:numPr>
          <w:ilvl w:val="0"/>
          <w:numId w:val="13"/>
        </w:numPr>
        <w:tabs>
          <w:tab w:val="left" w:pos="795"/>
        </w:tabs>
        <w:suppressAutoHyphens/>
        <w:spacing w:after="0" w:line="240" w:lineRule="auto"/>
        <w:jc w:val="both"/>
      </w:pPr>
      <w:proofErr w:type="spellStart"/>
      <w:r>
        <w:t>Wifi</w:t>
      </w:r>
      <w:proofErr w:type="spellEnd"/>
      <w:r>
        <w:t xml:space="preserve"> pre teba II</w:t>
      </w:r>
    </w:p>
    <w:p w:rsidR="00D44379" w:rsidRDefault="00D44379" w:rsidP="00D44379">
      <w:pPr>
        <w:numPr>
          <w:ilvl w:val="0"/>
          <w:numId w:val="13"/>
        </w:numPr>
        <w:tabs>
          <w:tab w:val="left" w:pos="795"/>
        </w:tabs>
        <w:suppressAutoHyphens/>
        <w:spacing w:after="0" w:line="240" w:lineRule="auto"/>
        <w:jc w:val="both"/>
      </w:pPr>
      <w:r>
        <w:t>Dotácia na rekonštrukciu strechy KD</w:t>
      </w:r>
    </w:p>
    <w:p w:rsidR="00D44379" w:rsidRDefault="00D44379" w:rsidP="00D44379">
      <w:pPr>
        <w:numPr>
          <w:ilvl w:val="0"/>
          <w:numId w:val="13"/>
        </w:numPr>
        <w:tabs>
          <w:tab w:val="left" w:pos="795"/>
        </w:tabs>
        <w:suppressAutoHyphens/>
        <w:spacing w:after="0" w:line="240" w:lineRule="auto"/>
        <w:jc w:val="both"/>
      </w:pPr>
      <w:r>
        <w:t>Dotácia na krytie výdavkov z dôvodu inflácie</w:t>
      </w:r>
    </w:p>
    <w:p w:rsidR="00D44379" w:rsidRDefault="00D44379" w:rsidP="00D44379">
      <w:pPr>
        <w:jc w:val="both"/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Zostatok úver</w:t>
      </w:r>
      <w:r w:rsidR="002E0D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 z úv</w:t>
      </w:r>
      <w:r w:rsidR="00D44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erových zmlúv k 31.12.2023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úver číslo </w:t>
      </w:r>
      <w:r w:rsidR="003321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297430-2018  </w:t>
      </w:r>
      <w:r w:rsidR="00D44379">
        <w:rPr>
          <w:rFonts w:ascii="Times New Roman" w:eastAsia="Times New Roman" w:hAnsi="Times New Roman" w:cs="Times New Roman"/>
          <w:sz w:val="24"/>
          <w:szCs w:val="24"/>
          <w:lang w:eastAsia="sk-SK"/>
        </w:rPr>
        <w:t>50 000</w:t>
      </w:r>
      <w:r w:rsidR="003321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Stav na účte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461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Dlhodo</w:t>
      </w:r>
      <w:r w:rsidR="00D44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bé bankové úvery je k 31.12.2023</w:t>
      </w:r>
      <w:r w:rsidR="004820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="00D44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11 000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Stanovisko kontrolóra obce k záverečnému účtu k 3</w:t>
      </w:r>
      <w:r w:rsidR="004C3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="00D44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12.2023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uznesenia Obecného zastupiteľstva v Hrachovišti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Hrachovišti predložený záverečný účet obce Hrachovište</w:t>
      </w:r>
    </w:p>
    <w:p w:rsidR="00EC79D4" w:rsidRPr="00EC79D4" w:rsidRDefault="004820ED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 31.12</w:t>
      </w:r>
      <w:r w:rsidR="00D44379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a/ s c h v a ľ u j e celoroč</w:t>
      </w:r>
      <w:r w:rsidR="002A4EE7">
        <w:rPr>
          <w:rFonts w:ascii="Times New Roman" w:eastAsia="Times New Roman" w:hAnsi="Times New Roman" w:cs="Times New Roman"/>
          <w:sz w:val="24"/>
          <w:szCs w:val="24"/>
          <w:lang w:eastAsia="sk-SK"/>
        </w:rPr>
        <w:t>né hospodárenie obce za rok 2023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 e z v ý h r a d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b/ s c h v a ľ u j e 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výsledok hospo</w:t>
      </w:r>
      <w:r w:rsidR="003C11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dárenia po zdanení vo výške  </w:t>
      </w:r>
      <w:r w:rsidR="002A4EE7">
        <w:rPr>
          <w:rFonts w:ascii="Times New Roman" w:eastAsia="Times New Roman" w:hAnsi="Times New Roman" w:cs="Times New Roman"/>
          <w:sz w:val="24"/>
          <w:szCs w:val="24"/>
          <w:lang w:eastAsia="sk-SK"/>
        </w:rPr>
        <w:t>43821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€.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c/ b e r i e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 a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 e d o m i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stanovisko kontrolóra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k Z</w:t>
      </w:r>
      <w:r w:rsidR="00112C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áverečnému účtu obce za rok </w:t>
      </w:r>
      <w:r w:rsidR="002A4EE7">
        <w:rPr>
          <w:rFonts w:ascii="Times New Roman" w:eastAsia="Times New Roman" w:hAnsi="Times New Roman" w:cs="Times New Roman"/>
          <w:sz w:val="24"/>
          <w:szCs w:val="24"/>
          <w:lang w:eastAsia="sk-SK"/>
        </w:rPr>
        <w:t>2023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550C3D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820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Hrachovišti dňa 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44379">
        <w:rPr>
          <w:rFonts w:ascii="Times New Roman" w:eastAsia="Times New Roman" w:hAnsi="Times New Roman" w:cs="Times New Roman"/>
          <w:sz w:val="24"/>
          <w:szCs w:val="24"/>
          <w:lang w:eastAsia="sk-SK"/>
        </w:rPr>
        <w:t>26.1.2024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Vypracovala: Mária Ko</w:t>
      </w:r>
      <w:r w:rsidR="003C1167">
        <w:rPr>
          <w:rFonts w:ascii="Times New Roman" w:eastAsia="Times New Roman" w:hAnsi="Times New Roman" w:cs="Times New Roman"/>
          <w:sz w:val="24"/>
          <w:szCs w:val="24"/>
          <w:lang w:eastAsia="sk-SK"/>
        </w:rPr>
        <w:t>rcová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účtovníčka obce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JUDr. Ivan K o l n í k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starosta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1416" w:rsidRDefault="005E1416"/>
    <w:sectPr w:rsidR="005E1416" w:rsidSect="00C435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EC9" w:rsidRDefault="00C05EC9" w:rsidP="00D47D1B">
      <w:pPr>
        <w:spacing w:after="0" w:line="240" w:lineRule="auto"/>
      </w:pPr>
      <w:r>
        <w:separator/>
      </w:r>
    </w:p>
  </w:endnote>
  <w:endnote w:type="continuationSeparator" w:id="0">
    <w:p w:rsidR="00C05EC9" w:rsidRDefault="00C05EC9" w:rsidP="00D4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852417"/>
      <w:docPartObj>
        <w:docPartGallery w:val="Page Numbers (Bottom of Page)"/>
        <w:docPartUnique/>
      </w:docPartObj>
    </w:sdtPr>
    <w:sdtEndPr/>
    <w:sdtContent>
      <w:p w:rsidR="00823169" w:rsidRDefault="0082316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C7F">
          <w:rPr>
            <w:noProof/>
          </w:rPr>
          <w:t>2</w:t>
        </w:r>
        <w:r>
          <w:fldChar w:fldCharType="end"/>
        </w:r>
      </w:p>
    </w:sdtContent>
  </w:sdt>
  <w:p w:rsidR="00823169" w:rsidRDefault="0082316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EC9" w:rsidRDefault="00C05EC9" w:rsidP="00D47D1B">
      <w:pPr>
        <w:spacing w:after="0" w:line="240" w:lineRule="auto"/>
      </w:pPr>
      <w:r>
        <w:separator/>
      </w:r>
    </w:p>
  </w:footnote>
  <w:footnote w:type="continuationSeparator" w:id="0">
    <w:p w:rsidR="00C05EC9" w:rsidRDefault="00C05EC9" w:rsidP="00D4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abstractNum w:abstractNumId="1">
    <w:nsid w:val="04420E15"/>
    <w:multiLevelType w:val="multilevel"/>
    <w:tmpl w:val="F390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E1848"/>
    <w:multiLevelType w:val="multilevel"/>
    <w:tmpl w:val="8F68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D0E5E"/>
    <w:multiLevelType w:val="hybridMultilevel"/>
    <w:tmpl w:val="CAC09D3A"/>
    <w:lvl w:ilvl="0" w:tplc="F4561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14EC8"/>
    <w:multiLevelType w:val="multilevel"/>
    <w:tmpl w:val="0FE2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63A7B"/>
    <w:multiLevelType w:val="multilevel"/>
    <w:tmpl w:val="6D0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D2E99"/>
    <w:multiLevelType w:val="multilevel"/>
    <w:tmpl w:val="C8A63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07C48"/>
    <w:multiLevelType w:val="hybridMultilevel"/>
    <w:tmpl w:val="B29828DA"/>
    <w:lvl w:ilvl="0" w:tplc="4DE4A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258DA"/>
    <w:multiLevelType w:val="multilevel"/>
    <w:tmpl w:val="EC5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07785"/>
    <w:multiLevelType w:val="multilevel"/>
    <w:tmpl w:val="0C5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71B69"/>
    <w:multiLevelType w:val="multilevel"/>
    <w:tmpl w:val="8FD0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F6EFB"/>
    <w:multiLevelType w:val="multilevel"/>
    <w:tmpl w:val="C9F68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4"/>
    <w:rsid w:val="000238B9"/>
    <w:rsid w:val="0003203C"/>
    <w:rsid w:val="0005457C"/>
    <w:rsid w:val="00066844"/>
    <w:rsid w:val="000704BA"/>
    <w:rsid w:val="00081184"/>
    <w:rsid w:val="000A20B7"/>
    <w:rsid w:val="000B2F09"/>
    <w:rsid w:val="000D420D"/>
    <w:rsid w:val="000E27D7"/>
    <w:rsid w:val="000F3969"/>
    <w:rsid w:val="000F58C2"/>
    <w:rsid w:val="00112C2A"/>
    <w:rsid w:val="00116619"/>
    <w:rsid w:val="00116650"/>
    <w:rsid w:val="00125DCB"/>
    <w:rsid w:val="00127DCF"/>
    <w:rsid w:val="00131D91"/>
    <w:rsid w:val="00135C04"/>
    <w:rsid w:val="00136103"/>
    <w:rsid w:val="00156736"/>
    <w:rsid w:val="001600A6"/>
    <w:rsid w:val="0017549B"/>
    <w:rsid w:val="00194E99"/>
    <w:rsid w:val="001B604E"/>
    <w:rsid w:val="001E312C"/>
    <w:rsid w:val="001E6DF9"/>
    <w:rsid w:val="00232AD9"/>
    <w:rsid w:val="002349F5"/>
    <w:rsid w:val="00235FB7"/>
    <w:rsid w:val="00260FEA"/>
    <w:rsid w:val="00271D21"/>
    <w:rsid w:val="00287B4B"/>
    <w:rsid w:val="00294F59"/>
    <w:rsid w:val="0029518C"/>
    <w:rsid w:val="002A37D7"/>
    <w:rsid w:val="002A4EE7"/>
    <w:rsid w:val="002A6F75"/>
    <w:rsid w:val="002B5B21"/>
    <w:rsid w:val="002C2FA7"/>
    <w:rsid w:val="002C50B7"/>
    <w:rsid w:val="002D33DE"/>
    <w:rsid w:val="002D6CB3"/>
    <w:rsid w:val="002E0DDE"/>
    <w:rsid w:val="002E28F6"/>
    <w:rsid w:val="002F123C"/>
    <w:rsid w:val="002F20A2"/>
    <w:rsid w:val="00323DE1"/>
    <w:rsid w:val="0033217E"/>
    <w:rsid w:val="00332B72"/>
    <w:rsid w:val="00346A20"/>
    <w:rsid w:val="00357BE8"/>
    <w:rsid w:val="00361D70"/>
    <w:rsid w:val="00397A18"/>
    <w:rsid w:val="003A22BD"/>
    <w:rsid w:val="003B0A59"/>
    <w:rsid w:val="003C0184"/>
    <w:rsid w:val="003C1167"/>
    <w:rsid w:val="003C19C6"/>
    <w:rsid w:val="003E54F7"/>
    <w:rsid w:val="00401EB4"/>
    <w:rsid w:val="00413838"/>
    <w:rsid w:val="00426927"/>
    <w:rsid w:val="00426AA9"/>
    <w:rsid w:val="004331F5"/>
    <w:rsid w:val="00451563"/>
    <w:rsid w:val="00453A4F"/>
    <w:rsid w:val="0046129B"/>
    <w:rsid w:val="004820ED"/>
    <w:rsid w:val="004B1936"/>
    <w:rsid w:val="004C370E"/>
    <w:rsid w:val="0050535D"/>
    <w:rsid w:val="0051720F"/>
    <w:rsid w:val="00521215"/>
    <w:rsid w:val="005244FA"/>
    <w:rsid w:val="00550C3D"/>
    <w:rsid w:val="005531F4"/>
    <w:rsid w:val="00560DD2"/>
    <w:rsid w:val="005615EC"/>
    <w:rsid w:val="0056735F"/>
    <w:rsid w:val="00570DDF"/>
    <w:rsid w:val="00572548"/>
    <w:rsid w:val="005729CA"/>
    <w:rsid w:val="00576753"/>
    <w:rsid w:val="005818B7"/>
    <w:rsid w:val="005A13F2"/>
    <w:rsid w:val="005A4128"/>
    <w:rsid w:val="005A5EEF"/>
    <w:rsid w:val="005B3DBD"/>
    <w:rsid w:val="005D24BC"/>
    <w:rsid w:val="005E1416"/>
    <w:rsid w:val="005E62D8"/>
    <w:rsid w:val="005F14F2"/>
    <w:rsid w:val="005F292F"/>
    <w:rsid w:val="00630DFC"/>
    <w:rsid w:val="00641C5C"/>
    <w:rsid w:val="00643246"/>
    <w:rsid w:val="0065549E"/>
    <w:rsid w:val="006640FA"/>
    <w:rsid w:val="00671C16"/>
    <w:rsid w:val="006755B0"/>
    <w:rsid w:val="006824D6"/>
    <w:rsid w:val="00684638"/>
    <w:rsid w:val="00684B6A"/>
    <w:rsid w:val="00686469"/>
    <w:rsid w:val="006C46B8"/>
    <w:rsid w:val="006D53E3"/>
    <w:rsid w:val="006F27E4"/>
    <w:rsid w:val="007111B3"/>
    <w:rsid w:val="00713C21"/>
    <w:rsid w:val="00726063"/>
    <w:rsid w:val="00727367"/>
    <w:rsid w:val="00731597"/>
    <w:rsid w:val="00740AF4"/>
    <w:rsid w:val="007448A6"/>
    <w:rsid w:val="00745340"/>
    <w:rsid w:val="0076728B"/>
    <w:rsid w:val="0078758B"/>
    <w:rsid w:val="00791626"/>
    <w:rsid w:val="007A5E94"/>
    <w:rsid w:val="007A7C7F"/>
    <w:rsid w:val="007B68D8"/>
    <w:rsid w:val="007C6A30"/>
    <w:rsid w:val="007D40A5"/>
    <w:rsid w:val="007E3579"/>
    <w:rsid w:val="007F3274"/>
    <w:rsid w:val="007F5F3B"/>
    <w:rsid w:val="008003D9"/>
    <w:rsid w:val="00823169"/>
    <w:rsid w:val="00831D11"/>
    <w:rsid w:val="0083327B"/>
    <w:rsid w:val="008459D5"/>
    <w:rsid w:val="00846417"/>
    <w:rsid w:val="0085495C"/>
    <w:rsid w:val="00875805"/>
    <w:rsid w:val="008C3B1B"/>
    <w:rsid w:val="008D07AA"/>
    <w:rsid w:val="008D3B61"/>
    <w:rsid w:val="008E3207"/>
    <w:rsid w:val="008E678D"/>
    <w:rsid w:val="008F4ADD"/>
    <w:rsid w:val="008F5E30"/>
    <w:rsid w:val="00900CDF"/>
    <w:rsid w:val="00912A34"/>
    <w:rsid w:val="00913C4C"/>
    <w:rsid w:val="00926842"/>
    <w:rsid w:val="00934E12"/>
    <w:rsid w:val="00956233"/>
    <w:rsid w:val="00984397"/>
    <w:rsid w:val="009857E9"/>
    <w:rsid w:val="00986F79"/>
    <w:rsid w:val="0099466D"/>
    <w:rsid w:val="009B36B7"/>
    <w:rsid w:val="009C70B2"/>
    <w:rsid w:val="009D0139"/>
    <w:rsid w:val="009D2D12"/>
    <w:rsid w:val="009D4D8C"/>
    <w:rsid w:val="009E162C"/>
    <w:rsid w:val="009E7883"/>
    <w:rsid w:val="009F2ADB"/>
    <w:rsid w:val="009F445B"/>
    <w:rsid w:val="00A1667E"/>
    <w:rsid w:val="00A23262"/>
    <w:rsid w:val="00A25615"/>
    <w:rsid w:val="00A37DB1"/>
    <w:rsid w:val="00A432D4"/>
    <w:rsid w:val="00A50EB5"/>
    <w:rsid w:val="00A605C7"/>
    <w:rsid w:val="00AA52F4"/>
    <w:rsid w:val="00AB3275"/>
    <w:rsid w:val="00AB3F38"/>
    <w:rsid w:val="00AB77F0"/>
    <w:rsid w:val="00AC136A"/>
    <w:rsid w:val="00AC2DD5"/>
    <w:rsid w:val="00AE224E"/>
    <w:rsid w:val="00AE6C94"/>
    <w:rsid w:val="00AF09F3"/>
    <w:rsid w:val="00AF2BA2"/>
    <w:rsid w:val="00AF6DB8"/>
    <w:rsid w:val="00B053AA"/>
    <w:rsid w:val="00B15EBA"/>
    <w:rsid w:val="00B23479"/>
    <w:rsid w:val="00B443B9"/>
    <w:rsid w:val="00B5400F"/>
    <w:rsid w:val="00B8203B"/>
    <w:rsid w:val="00B86B05"/>
    <w:rsid w:val="00BC4B2A"/>
    <w:rsid w:val="00BE7920"/>
    <w:rsid w:val="00BF511E"/>
    <w:rsid w:val="00C05EC9"/>
    <w:rsid w:val="00C13821"/>
    <w:rsid w:val="00C16D06"/>
    <w:rsid w:val="00C3604D"/>
    <w:rsid w:val="00C36920"/>
    <w:rsid w:val="00C43547"/>
    <w:rsid w:val="00C45269"/>
    <w:rsid w:val="00C47CAA"/>
    <w:rsid w:val="00C50821"/>
    <w:rsid w:val="00C555E7"/>
    <w:rsid w:val="00C72B78"/>
    <w:rsid w:val="00C97A0D"/>
    <w:rsid w:val="00CA08F3"/>
    <w:rsid w:val="00CB4300"/>
    <w:rsid w:val="00CC1AE3"/>
    <w:rsid w:val="00CC6402"/>
    <w:rsid w:val="00CD625F"/>
    <w:rsid w:val="00CD7F9A"/>
    <w:rsid w:val="00CF1106"/>
    <w:rsid w:val="00CF16DF"/>
    <w:rsid w:val="00CF4B12"/>
    <w:rsid w:val="00CF5328"/>
    <w:rsid w:val="00D17C4D"/>
    <w:rsid w:val="00D20A4E"/>
    <w:rsid w:val="00D21F6B"/>
    <w:rsid w:val="00D44379"/>
    <w:rsid w:val="00D47D1B"/>
    <w:rsid w:val="00D5605A"/>
    <w:rsid w:val="00D87267"/>
    <w:rsid w:val="00D9319B"/>
    <w:rsid w:val="00DA3230"/>
    <w:rsid w:val="00DA7948"/>
    <w:rsid w:val="00DB3884"/>
    <w:rsid w:val="00DB56AA"/>
    <w:rsid w:val="00DB7720"/>
    <w:rsid w:val="00DD0086"/>
    <w:rsid w:val="00DE7306"/>
    <w:rsid w:val="00DF417A"/>
    <w:rsid w:val="00E17B19"/>
    <w:rsid w:val="00E62361"/>
    <w:rsid w:val="00E62AEA"/>
    <w:rsid w:val="00E755D7"/>
    <w:rsid w:val="00E765CF"/>
    <w:rsid w:val="00E77CA6"/>
    <w:rsid w:val="00E829A3"/>
    <w:rsid w:val="00E97EC9"/>
    <w:rsid w:val="00EC344D"/>
    <w:rsid w:val="00EC79D4"/>
    <w:rsid w:val="00EE3182"/>
    <w:rsid w:val="00EE3455"/>
    <w:rsid w:val="00F0187B"/>
    <w:rsid w:val="00F14F9A"/>
    <w:rsid w:val="00F1682C"/>
    <w:rsid w:val="00F33149"/>
    <w:rsid w:val="00F410CF"/>
    <w:rsid w:val="00F67D5E"/>
    <w:rsid w:val="00F74C62"/>
    <w:rsid w:val="00F77F33"/>
    <w:rsid w:val="00F91ABD"/>
    <w:rsid w:val="00FA24D8"/>
    <w:rsid w:val="00FB48BE"/>
    <w:rsid w:val="00FE213B"/>
    <w:rsid w:val="00FF1749"/>
    <w:rsid w:val="00FF33E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</dc:creator>
  <cp:lastModifiedBy>Kozarova</cp:lastModifiedBy>
  <cp:revision>19</cp:revision>
  <cp:lastPrinted>2024-03-07T08:48:00Z</cp:lastPrinted>
  <dcterms:created xsi:type="dcterms:W3CDTF">2024-01-26T08:12:00Z</dcterms:created>
  <dcterms:modified xsi:type="dcterms:W3CDTF">2024-03-07T08:52:00Z</dcterms:modified>
</cp:coreProperties>
</file>