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C" w:rsidRPr="00C3678C" w:rsidRDefault="00C3678C" w:rsidP="007B5C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 R A C H O V I Š T E</w:t>
      </w:r>
    </w:p>
    <w:p w:rsidR="00C3678C" w:rsidRPr="00C3678C" w:rsidRDefault="00C3678C" w:rsidP="007B5C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</w:t>
      </w:r>
      <w:r w:rsidR="007B5C40">
        <w:rPr>
          <w:rFonts w:ascii="Times New Roman" w:eastAsia="Times New Roman" w:hAnsi="Times New Roman" w:cs="Times New Roman"/>
          <w:sz w:val="24"/>
          <w:szCs w:val="24"/>
          <w:lang w:eastAsia="sk-SK"/>
        </w:rPr>
        <w:t>et obce Hrachovište k 31.12.201</w:t>
      </w:r>
      <w:r w:rsidR="0092786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bookmarkStart w:id="0" w:name="_GoBack"/>
      <w:bookmarkEnd w:id="0"/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a sídlo účtovnej jednotky: Obec Hrachovište 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 organizácie: 916 16 Obecný úrad Hrachovište, č.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. 255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číslo: 00311626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identifikačné číslo: 2021091545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Hlavná činnosť organizácie: 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7B5C40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Zodpovední pracovníci organizácie: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obce: JUDr. Ivan Kolník, bytom Hrachovište č.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Zástupca starostu: Ing. Pavol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Loffay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. 168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počet pracovníkov počas účtovného obdobia: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spolu: 6 z toho riadiaci pracovníci: 1</w:t>
      </w:r>
    </w:p>
    <w:p w:rsidR="00C3678C" w:rsidRPr="00C3678C" w:rsidRDefault="007B5C40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C3678C"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S A H: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l. Bilancia aktív a pasív k 31.12.2014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2. Náklady a výnosy k 31.12.2014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3. Rozpočet obce a jeho plnenie k 31.12.2014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31.12.2014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31.12.2014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Finančné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C3678C" w:rsidRPr="00C3678C" w:rsidRDefault="00C3678C" w:rsidP="007B5C4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10. Návrh u</w:t>
      </w:r>
      <w:r w:rsidR="007B5C40">
        <w:rPr>
          <w:rFonts w:ascii="Times New Roman" w:eastAsia="Times New Roman" w:hAnsi="Times New Roman" w:cs="Times New Roman"/>
          <w:sz w:val="24"/>
          <w:szCs w:val="24"/>
          <w:lang w:eastAsia="sk-SK"/>
        </w:rPr>
        <w:t>znesenia obecného zastupiteľstva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1. Bilancia aktív a pasív k 31.12.2014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A K T Í V A :</w:t>
      </w:r>
    </w:p>
    <w:tbl>
      <w:tblPr>
        <w:tblW w:w="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3"/>
        <w:gridCol w:w="1377"/>
      </w:tblGrid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Majetok spolu v €: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640951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261094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182609</w:t>
            </w:r>
          </w:p>
        </w:tc>
      </w:tr>
      <w:tr w:rsidR="00C3678C" w:rsidRPr="00C3678C" w:rsidTr="00C3678C">
        <w:trPr>
          <w:trHeight w:val="390"/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sam.hnuteľné</w:t>
            </w:r>
            <w:proofErr w:type="spellEnd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8769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52493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Obstaranie dlhodobého 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hmotného majetku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17 223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348 447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Obežný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30406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7"/>
        <w:gridCol w:w="1298"/>
      </w:tblGrid>
      <w:tr w:rsidR="00C3678C" w:rsidRPr="00C3678C" w:rsidTr="00C3678C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Krátkodobé pohľadávky v €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5127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nedaňové príjmy /318/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4410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daňové príjmy /319/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9"/>
        <w:gridCol w:w="1361"/>
      </w:tblGrid>
      <w:tr w:rsidR="00C3678C" w:rsidRPr="00C3678C" w:rsidTr="00C3678C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účty v €: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24401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pokladnica /211/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966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23217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budúcich období /381/ 1 005,02 €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5C40" w:rsidRDefault="007B5C40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 AS Í V A:</w:t>
      </w:r>
    </w:p>
    <w:tbl>
      <w:tblPr>
        <w:tblW w:w="51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6"/>
        <w:gridCol w:w="1504"/>
      </w:tblGrid>
      <w:tr w:rsidR="00C3678C" w:rsidRPr="00C3678C" w:rsidTr="00C3678C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imanie a záväzky v €: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640951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437909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36601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výsledok hospodárenia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437909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nevysporiadaný</w:t>
            </w:r>
            <w:proofErr w:type="spellEnd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výsledok hospodárenia minulých rokov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420102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výsledok hospodárenia za účtovné obdobie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17806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4"/>
        <w:gridCol w:w="1551"/>
      </w:tblGrid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 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36601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3655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5364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664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3458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2558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660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15002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budúcich období /384/ 166 442 €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účty</w:t>
      </w:r>
    </w:p>
    <w:tbl>
      <w:tblPr>
        <w:tblW w:w="83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0"/>
        <w:gridCol w:w="1607"/>
        <w:gridCol w:w="1607"/>
        <w:gridCol w:w="1607"/>
        <w:gridCol w:w="1899"/>
      </w:tblGrid>
      <w:tr w:rsidR="00C3678C" w:rsidRPr="00C3678C" w:rsidTr="00C3678C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 účtu k 01.01.2014 v €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Obraty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 v €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Obraty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DAL v €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 účtu k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31.12.2014 v €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13687,46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251030,76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242890,08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21828,14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203,33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376,75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285,6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294,48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14985,44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251407,51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243175,68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23217,27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2. Náklady a výnosy k 31.12.2014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Výkaz ziskov a strát k 31.12.2014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5533"/>
        <w:gridCol w:w="2213"/>
      </w:tblGrid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29186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40625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70007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3479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36695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4781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 ý n o s y, daň z príjmov a výsledok hospodárenia: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5"/>
        <w:gridCol w:w="4123"/>
        <w:gridCol w:w="1592"/>
      </w:tblGrid>
      <w:tr w:rsidR="00C3678C" w:rsidRPr="00C3678C" w:rsidTr="00C3678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16245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116978</w:t>
            </w:r>
          </w:p>
        </w:tc>
      </w:tr>
      <w:tr w:rsidR="00C3678C" w:rsidRPr="00C3678C" w:rsidTr="00C3678C">
        <w:trPr>
          <w:trHeight w:val="480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34836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4620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30029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17806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3. Rozpočet obce a jeho plnenie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Rozpočet obce je súčasťou rozpočtu verejnej správy. Rozpočtový rok je zhodný s kalendárnym rokom. Vyjadruje samostatnosť hospodárenia obce.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C3678C" w:rsidRPr="00C3678C" w:rsidRDefault="00C3678C" w:rsidP="00C367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C3678C" w:rsidRPr="00C3678C" w:rsidRDefault="00C3678C" w:rsidP="00C367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C3678C" w:rsidRPr="00C3678C" w:rsidRDefault="00C3678C" w:rsidP="00C367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C3678C" w:rsidRPr="00C3678C" w:rsidRDefault="00C3678C" w:rsidP="00C367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C3678C" w:rsidRPr="007B5C40" w:rsidRDefault="00C3678C" w:rsidP="00C367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C3678C" w:rsidRPr="00C3678C" w:rsidRDefault="00C3678C" w:rsidP="00C367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C3678C" w:rsidRPr="00C3678C" w:rsidRDefault="00C3678C" w:rsidP="00C367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za rok 2014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Bežné príjmy:</w:t>
      </w: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€ 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139235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161175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180161</w:t>
            </w:r>
          </w:p>
        </w:tc>
      </w:tr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bežných príjmov</w:t>
      </w: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7"/>
        <w:gridCol w:w="3364"/>
        <w:gridCol w:w="1796"/>
        <w:gridCol w:w="1600"/>
        <w:gridCol w:w="1208"/>
      </w:tblGrid>
      <w:tr w:rsidR="00C3678C" w:rsidRPr="00C3678C" w:rsidTr="00C3678C">
        <w:trPr>
          <w:trHeight w:val="6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Hl. </w:t>
            </w: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</w:t>
            </w:r>
            <w:proofErr w:type="spellEnd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C3678C" w:rsidRPr="00C3678C" w:rsidRDefault="00C3678C" w:rsidP="00C3678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 2014</w:t>
            </w:r>
          </w:p>
          <w:p w:rsidR="00C3678C" w:rsidRPr="00C3678C" w:rsidRDefault="00C3678C" w:rsidP="00C3678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3678C" w:rsidRPr="00C3678C" w:rsidRDefault="00C3678C" w:rsidP="00C3678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3678C" w:rsidRPr="00C3678C" w:rsidTr="00C3678C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161175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180161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</w:tr>
      <w:tr w:rsidR="00C3678C" w:rsidRPr="00C3678C" w:rsidTr="00C3678C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120110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116125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C3678C" w:rsidRPr="00C3678C" w:rsidTr="00C3678C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41065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38878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C3678C" w:rsidRPr="00C3678C" w:rsidTr="00C3678C">
        <w:trPr>
          <w:trHeight w:val="21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25158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príjmy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3"/>
        <w:gridCol w:w="4719"/>
      </w:tblGrid>
      <w:tr w:rsidR="00C3678C" w:rsidRPr="00C3678C" w:rsidTr="00C3678C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€ 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</w:tr>
      <w:tr w:rsidR="00C3678C" w:rsidRPr="00C3678C" w:rsidTr="00C3678C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rozpočtu kapitálových príjmov obce </w:t>
      </w: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7"/>
        <w:gridCol w:w="3364"/>
        <w:gridCol w:w="1796"/>
        <w:gridCol w:w="1600"/>
        <w:gridCol w:w="1208"/>
      </w:tblGrid>
      <w:tr w:rsidR="00C3678C" w:rsidRPr="00C3678C" w:rsidTr="007B5C40">
        <w:trPr>
          <w:trHeight w:val="255"/>
          <w:tblCellSpacing w:w="0" w:type="dxa"/>
        </w:trPr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3678C" w:rsidRPr="00C3678C" w:rsidTr="007B5C40">
        <w:trPr>
          <w:trHeight w:val="165"/>
          <w:tblCellSpacing w:w="0" w:type="dxa"/>
        </w:trPr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7B5C40">
        <w:trPr>
          <w:trHeight w:val="165"/>
          <w:tblCellSpacing w:w="0" w:type="dxa"/>
        </w:trPr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7B5C40">
        <w:trPr>
          <w:trHeight w:val="150"/>
          <w:tblCellSpacing w:w="0" w:type="dxa"/>
        </w:trPr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Príjmové finančné operácie</w:t>
      </w: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€ 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</w:tr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príjmových finančných operácií obce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7"/>
        <w:gridCol w:w="2863"/>
        <w:gridCol w:w="2309"/>
        <w:gridCol w:w="1754"/>
        <w:gridCol w:w="1199"/>
      </w:tblGrid>
      <w:tr w:rsidR="00C3678C" w:rsidRPr="00C3678C" w:rsidTr="00C3678C">
        <w:trPr>
          <w:trHeight w:val="255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Hlavná 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C3678C">
        <w:trPr>
          <w:trHeight w:val="150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5.Plnenie výdavkov za rok 2014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Bežné výdavky</w:t>
      </w: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€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139235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147088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146728</w:t>
            </w:r>
          </w:p>
        </w:tc>
      </w:tr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rozpočtu bežných výdavkov obce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8"/>
        <w:gridCol w:w="1203"/>
        <w:gridCol w:w="3146"/>
        <w:gridCol w:w="1295"/>
        <w:gridCol w:w="1295"/>
        <w:gridCol w:w="925"/>
      </w:tblGrid>
      <w:tr w:rsidR="00C3678C" w:rsidRPr="00C3678C" w:rsidTr="00C3678C">
        <w:trPr>
          <w:trHeight w:val="25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147088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146728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89011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89374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služobné príjmy ...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47213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 príspevok do poisťovní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20353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24164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622</w:t>
            </w:r>
          </w:p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622</w:t>
            </w:r>
          </w:p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03-Pož.ochr.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3253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3242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3181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5256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11459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7043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08 - Kultúra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20168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19224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20168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19224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soc.zabez</w:t>
            </w:r>
            <w:proofErr w:type="spellEnd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7951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</w:tr>
      <w:tr w:rsidR="00C3678C" w:rsidRPr="00C3678C" w:rsidTr="00C3678C">
        <w:trPr>
          <w:trHeight w:val="150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4850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4850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výdavky</w:t>
      </w: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€ 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</w:tr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kapitálových výdavkov obce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3"/>
        <w:gridCol w:w="1127"/>
        <w:gridCol w:w="2992"/>
        <w:gridCol w:w="1215"/>
        <w:gridCol w:w="1402"/>
        <w:gridCol w:w="1403"/>
      </w:tblGrid>
      <w:tr w:rsidR="00C3678C" w:rsidRPr="00C3678C" w:rsidTr="00C3678C">
        <w:trPr>
          <w:trHeight w:val="25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 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01-obec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pozemkov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Prípravná a projektová </w:t>
            </w: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dokumenácia</w:t>
            </w:r>
            <w:proofErr w:type="spellEnd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08- rekreačné a športové </w:t>
            </w: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služby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3678C" w:rsidRPr="00C3678C" w:rsidTr="00C3678C">
        <w:trPr>
          <w:trHeight w:val="150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 a ich technického zhodnotenia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Výdavkové finančné operácie – krátkodobý bankový úver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</w:tr>
      <w:tr w:rsidR="00C3678C" w:rsidRPr="00C3678C" w:rsidTr="00C3678C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</w:tr>
      <w:tr w:rsidR="00C3678C" w:rsidRPr="00C3678C" w:rsidTr="00C3678C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3678C" w:rsidRPr="00C3678C" w:rsidRDefault="007B5C40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C3678C"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kutočné čerpanie rozpočtu obce k 31.12.2014</w:t>
      </w:r>
    </w:p>
    <w:tbl>
      <w:tblPr>
        <w:tblW w:w="7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7"/>
        <w:gridCol w:w="1750"/>
        <w:gridCol w:w="1948"/>
      </w:tblGrid>
      <w:tr w:rsidR="00C3678C" w:rsidRPr="00C3678C" w:rsidTr="007B5C40">
        <w:trPr>
          <w:trHeight w:val="540"/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31.12.2014</w:t>
            </w:r>
          </w:p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177096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196084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161175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180161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174888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174528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147088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146728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</w:tr>
    </w:tbl>
    <w:p w:rsid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5C40" w:rsidRPr="00C3678C" w:rsidRDefault="007B5C40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Tvorba a použitie prostriedkov rezervného a sociálneho fondu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tbl>
      <w:tblPr>
        <w:tblW w:w="6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1782"/>
      </w:tblGrid>
      <w:tr w:rsidR="00C3678C" w:rsidRPr="00C3678C" w:rsidTr="007B5C40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01.01.2014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3678C" w:rsidRPr="00C3678C" w:rsidTr="007B5C40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31.12.2014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 fond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 čerpanie prostriedkov sociálneho fondu upravuje smernica č. 3/2011 – Smernica o hospodárení s prostriedkami sociálneho fondu, zásady tvorby a čerpania prostriedkov sociálneho fondu.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6"/>
        <w:gridCol w:w="2599"/>
      </w:tblGrid>
      <w:tr w:rsidR="00C3678C" w:rsidRPr="00C3678C" w:rsidTr="00C3678C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38,4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268,8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470,08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239,68</w:t>
            </w:r>
          </w:p>
        </w:tc>
      </w:tr>
    </w:tbl>
    <w:p w:rsidR="00C3678C" w:rsidRPr="00C3678C" w:rsidRDefault="003F2539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C3678C"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Finančné </w:t>
      </w:r>
      <w:proofErr w:type="spellStart"/>
      <w:r w:rsidR="00C3678C"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="00C3678C"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2014 obec prijala nasledovné granty a transfery :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1"/>
        <w:gridCol w:w="4986"/>
        <w:gridCol w:w="2445"/>
      </w:tblGrid>
      <w:tr w:rsidR="00C3678C" w:rsidRPr="00C3678C" w:rsidTr="00C3678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prijatých prostriedkov v €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68,21</w:t>
            </w:r>
          </w:p>
        </w:tc>
      </w:tr>
      <w:tr w:rsidR="00C3678C" w:rsidRPr="00C3678C" w:rsidTr="00C3678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</w:t>
            </w:r>
            <w:proofErr w:type="spellEnd"/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N.M. n./V.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78C" w:rsidRPr="00C3678C" w:rsidRDefault="00C3678C" w:rsidP="00C36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240,24</w:t>
            </w:r>
          </w:p>
        </w:tc>
      </w:tr>
    </w:tbl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predpokladané investičné akcie realizované v roku 2014 obec dňa 26.02.2014 podpísala zmluvu o poskytnutí nenávratného finančného príspevku z fondov Európskeho spoločenstva s poskytovateľom podpory Poľnohospodárskou platobnou agentúrou Bratislava v sume 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20 489,05 € v rámci opatrenia číslo 3.4.2 – Obnova a rozvoj obcí na projekt Cyklotrasa v obci Hrachovište.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prefinancovanie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nenávratného finančného príspevku a spolu financovanie časti DPH týkajúcich sa nákladov projektov podporených z fondov, obec dňa 18.08.2014 podpísala úverovú zmluvu so Slovenskou záručnou a rozvojovou bankou a.s. Bratislava č. 227686-2014 na financovanie oprávnených nákladov vo výške 19 805,96 € a č. 227694-2014 na financovanie neoprávnených nákladov na sumu 3 961,19 € 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čerpanie úveru končí dňa 31.12.2014. Splátky úveru boli dohodnuté formou povinných a mimoriadnych splátok z prostriedkov nenávratného finančného príspevku a to ihneď po ich poukázaní na bežný účet. 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Zostatok úveru z úverových zmlúv k 31.12.2014:</w:t>
      </w:r>
    </w:p>
    <w:p w:rsidR="00C3678C" w:rsidRPr="00C3678C" w:rsidRDefault="00C3678C" w:rsidP="00C367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úver číslo 93278-2012 11 631,22 €</w:t>
      </w:r>
    </w:p>
    <w:p w:rsidR="00C3678C" w:rsidRPr="00C3678C" w:rsidRDefault="00C3678C" w:rsidP="00C367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úver číslo 227686-2014 21,35 €</w:t>
      </w:r>
    </w:p>
    <w:p w:rsidR="00C3678C" w:rsidRPr="00C3678C" w:rsidRDefault="00C3678C" w:rsidP="00C367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úver číslo 227694-2014 3 349,57 €.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Stav na účte 231 – Krátkodobé bankové úvery je k 31.12.2014 15 002,14 €.</w:t>
      </w:r>
    </w:p>
    <w:p w:rsidR="00C3678C" w:rsidRPr="00C3678C" w:rsidRDefault="003F2539" w:rsidP="00C367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C3678C"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tanovisko kontrolóra obce k záverečnému účtu k 31.12.2014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č.l</w:t>
      </w:r>
      <w:proofErr w:type="spellEnd"/>
    </w:p>
    <w:p w:rsidR="00C3678C" w:rsidRPr="00C3678C" w:rsidRDefault="00C3678C" w:rsidP="00C367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uznesenia Obecného zastupiteľstva v Hrachovišti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31.12.2014 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celoročné hospodárenie obce za rok 2014 b e z v ý h r a d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b/ s c h v a ľ u j e výsledok hospodárenia po zdanení vo výške 17 806,32 €.</w:t>
      </w:r>
    </w:p>
    <w:p w:rsidR="00C3678C" w:rsidRPr="00C3678C" w:rsidRDefault="00C3678C" w:rsidP="00C367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c/ b e r i e n a v e d o m i e stanovisko kontrolórky obce k Záverečnému účtu obce za rok 2014.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V Hrachovišti dňa 29.01.2015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Daniela </w:t>
      </w:r>
      <w:proofErr w:type="spellStart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Drahošová</w:t>
      </w:r>
      <w:proofErr w:type="spellEnd"/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účtovníka obce 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3F25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C3678C" w:rsidRPr="00C3678C" w:rsidRDefault="00C3678C" w:rsidP="003F25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</w:t>
      </w: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78C" w:rsidRPr="00C3678C" w:rsidRDefault="00C3678C" w:rsidP="00C36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3AE" w:rsidRDefault="006803AE"/>
    <w:sectPr w:rsidR="0068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48"/>
    <w:multiLevelType w:val="multilevel"/>
    <w:tmpl w:val="08A4D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20CF"/>
    <w:multiLevelType w:val="multilevel"/>
    <w:tmpl w:val="98B840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2598"/>
    <w:multiLevelType w:val="multilevel"/>
    <w:tmpl w:val="F73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74D2D"/>
    <w:multiLevelType w:val="multilevel"/>
    <w:tmpl w:val="E75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A0D0E"/>
    <w:multiLevelType w:val="multilevel"/>
    <w:tmpl w:val="02C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B5754"/>
    <w:multiLevelType w:val="multilevel"/>
    <w:tmpl w:val="F39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C"/>
    <w:rsid w:val="003F2539"/>
    <w:rsid w:val="006746AB"/>
    <w:rsid w:val="006803AE"/>
    <w:rsid w:val="007B5C40"/>
    <w:rsid w:val="0092786F"/>
    <w:rsid w:val="00991978"/>
    <w:rsid w:val="00C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C3678C"/>
  </w:style>
  <w:style w:type="paragraph" w:styleId="Normlnywebov">
    <w:name w:val="Normal (Web)"/>
    <w:basedOn w:val="Normlny"/>
    <w:uiPriority w:val="99"/>
    <w:semiHidden/>
    <w:unhideWhenUsed/>
    <w:rsid w:val="00C367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C3678C"/>
  </w:style>
  <w:style w:type="paragraph" w:styleId="Normlnywebov">
    <w:name w:val="Normal (Web)"/>
    <w:basedOn w:val="Normlny"/>
    <w:uiPriority w:val="99"/>
    <w:semiHidden/>
    <w:unhideWhenUsed/>
    <w:rsid w:val="00C367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6</cp:revision>
  <dcterms:created xsi:type="dcterms:W3CDTF">2015-02-25T10:08:00Z</dcterms:created>
  <dcterms:modified xsi:type="dcterms:W3CDTF">2015-02-25T12:05:00Z</dcterms:modified>
</cp:coreProperties>
</file>